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97" w:rsidRPr="00382E97" w:rsidRDefault="00382E97" w:rsidP="00382E97">
      <w:pPr>
        <w:jc w:val="center"/>
        <w:rPr>
          <w:rFonts w:ascii="標楷體" w:eastAsia="標楷體" w:hAnsi="標楷體"/>
          <w:sz w:val="32"/>
          <w:szCs w:val="32"/>
        </w:rPr>
      </w:pPr>
      <w:r w:rsidRPr="00382E97">
        <w:rPr>
          <w:rFonts w:ascii="標楷體" w:eastAsia="標楷體" w:hAnsi="標楷體" w:hint="eastAsia"/>
          <w:sz w:val="32"/>
          <w:szCs w:val="32"/>
        </w:rPr>
        <w:t>藏</w:t>
      </w:r>
      <w:proofErr w:type="gramStart"/>
      <w:r w:rsidRPr="00382E97">
        <w:rPr>
          <w:rFonts w:ascii="標楷體" w:eastAsia="標楷體" w:hAnsi="標楷體" w:hint="eastAsia"/>
          <w:sz w:val="32"/>
          <w:szCs w:val="32"/>
        </w:rPr>
        <w:t>傳佛典漢譯與</w:t>
      </w:r>
      <w:proofErr w:type="gramEnd"/>
      <w:r w:rsidRPr="00382E97">
        <w:rPr>
          <w:rFonts w:ascii="標楷體" w:eastAsia="標楷體" w:hAnsi="標楷體" w:hint="eastAsia"/>
          <w:sz w:val="32"/>
          <w:szCs w:val="32"/>
        </w:rPr>
        <w:t>人才培育計畫獎助研究生撰寫西藏大藏經譯注論文作業要點</w:t>
      </w:r>
    </w:p>
    <w:p w:rsidR="00382E97" w:rsidRPr="00382E97" w:rsidRDefault="00382E97" w:rsidP="00382E97">
      <w:pPr>
        <w:pStyle w:val="a3"/>
        <w:numPr>
          <w:ilvl w:val="0"/>
          <w:numId w:val="1"/>
        </w:numPr>
        <w:snapToGrid w:val="0"/>
        <w:spacing w:line="360" w:lineRule="auto"/>
        <w:ind w:left="574" w:hanging="574"/>
        <w:jc w:val="both"/>
        <w:rPr>
          <w:rFonts w:asciiTheme="minorEastAsia" w:eastAsiaTheme="minorEastAsia" w:hAnsiTheme="minorEastAsia"/>
        </w:rPr>
      </w:pPr>
      <w:r w:rsidRPr="00382E97">
        <w:rPr>
          <w:rFonts w:asciiTheme="minorEastAsia" w:eastAsiaTheme="minorEastAsia" w:hAnsiTheme="minorEastAsia" w:hint="eastAsia"/>
        </w:rPr>
        <w:t>宗旨：藏</w:t>
      </w:r>
      <w:proofErr w:type="gramStart"/>
      <w:r w:rsidRPr="00382E97">
        <w:rPr>
          <w:rFonts w:asciiTheme="minorEastAsia" w:eastAsiaTheme="minorEastAsia" w:hAnsiTheme="minorEastAsia" w:hint="eastAsia"/>
        </w:rPr>
        <w:t>傳佛典漢譯與</w:t>
      </w:r>
      <w:proofErr w:type="gramEnd"/>
      <w:r w:rsidRPr="00382E97">
        <w:rPr>
          <w:rFonts w:asciiTheme="minorEastAsia" w:eastAsiaTheme="minorEastAsia" w:hAnsiTheme="minorEastAsia" w:hint="eastAsia"/>
        </w:rPr>
        <w:t>人才培育計畫（以下簡稱本計畫）為鼓勵研究生撰寫西藏大藏經譯注論文，培養專業人才，提升翻譯西藏大藏經之品質，特訂定本要點。</w:t>
      </w:r>
    </w:p>
    <w:p w:rsidR="00382E97" w:rsidRPr="00382E97" w:rsidRDefault="002F27DD" w:rsidP="00382E97">
      <w:pPr>
        <w:pStyle w:val="a3"/>
        <w:numPr>
          <w:ilvl w:val="0"/>
          <w:numId w:val="1"/>
        </w:numPr>
        <w:snapToGrid w:val="0"/>
        <w:spacing w:line="360" w:lineRule="auto"/>
        <w:ind w:left="574" w:hanging="574"/>
        <w:jc w:val="both"/>
        <w:rPr>
          <w:rFonts w:asciiTheme="minorEastAsia" w:eastAsiaTheme="minorEastAsia" w:hAnsiTheme="minorEastAsia"/>
        </w:rPr>
      </w:pPr>
      <w:r>
        <w:rPr>
          <w:rFonts w:asciiTheme="minorEastAsia" w:eastAsiaTheme="minorEastAsia" w:hAnsiTheme="minorEastAsia" w:hint="eastAsia"/>
        </w:rPr>
        <w:t>經費來源</w:t>
      </w:r>
      <w:bookmarkStart w:id="0" w:name="_GoBack"/>
      <w:bookmarkEnd w:id="0"/>
      <w:r w:rsidR="00382E97" w:rsidRPr="00382E97">
        <w:rPr>
          <w:rFonts w:asciiTheme="minorEastAsia" w:eastAsiaTheme="minorEastAsia" w:hAnsiTheme="minorEastAsia" w:hint="eastAsia"/>
        </w:rPr>
        <w:t>：藏傳佛典漢譯與人才培育計畫</w:t>
      </w:r>
    </w:p>
    <w:p w:rsidR="00382E97" w:rsidRPr="00382E97" w:rsidRDefault="00382E97" w:rsidP="00382E97">
      <w:pPr>
        <w:pStyle w:val="a3"/>
        <w:numPr>
          <w:ilvl w:val="0"/>
          <w:numId w:val="1"/>
        </w:numPr>
        <w:snapToGrid w:val="0"/>
        <w:spacing w:line="360" w:lineRule="auto"/>
        <w:ind w:left="574" w:hanging="574"/>
        <w:jc w:val="both"/>
        <w:rPr>
          <w:rFonts w:asciiTheme="minorEastAsia" w:eastAsiaTheme="minorEastAsia" w:hAnsiTheme="minorEastAsia"/>
        </w:rPr>
      </w:pPr>
      <w:r w:rsidRPr="00382E97">
        <w:rPr>
          <w:rFonts w:asciiTheme="minorEastAsia" w:eastAsiaTheme="minorEastAsia" w:hAnsiTheme="minorEastAsia" w:hint="eastAsia"/>
        </w:rPr>
        <w:t>獎助對象：本要點適用之對象為國內外大學之碩士、博士研究生。</w:t>
      </w:r>
    </w:p>
    <w:p w:rsidR="00382E97" w:rsidRPr="00382E97" w:rsidRDefault="00382E97" w:rsidP="00382E97">
      <w:pPr>
        <w:pStyle w:val="a3"/>
        <w:numPr>
          <w:ilvl w:val="0"/>
          <w:numId w:val="1"/>
        </w:numPr>
        <w:snapToGrid w:val="0"/>
        <w:spacing w:line="360" w:lineRule="auto"/>
        <w:ind w:left="574" w:hanging="574"/>
        <w:jc w:val="both"/>
        <w:rPr>
          <w:rFonts w:asciiTheme="minorEastAsia" w:eastAsiaTheme="minorEastAsia" w:hAnsiTheme="minorEastAsia"/>
        </w:rPr>
      </w:pPr>
      <w:r w:rsidRPr="00382E97">
        <w:rPr>
          <w:rFonts w:asciiTheme="minorEastAsia" w:eastAsiaTheme="minorEastAsia" w:hAnsiTheme="minorEastAsia" w:hint="eastAsia"/>
        </w:rPr>
        <w:t>獎助名額及金額（含稅）：</w:t>
      </w:r>
    </w:p>
    <w:p w:rsidR="00382E97" w:rsidRPr="00382E97" w:rsidRDefault="00382E97" w:rsidP="00382E97">
      <w:pPr>
        <w:pStyle w:val="a3"/>
        <w:numPr>
          <w:ilvl w:val="0"/>
          <w:numId w:val="2"/>
        </w:numPr>
        <w:snapToGrid w:val="0"/>
        <w:spacing w:line="360" w:lineRule="auto"/>
        <w:ind w:left="1162" w:hanging="736"/>
        <w:jc w:val="both"/>
        <w:rPr>
          <w:rFonts w:asciiTheme="minorEastAsia" w:eastAsiaTheme="minorEastAsia" w:hAnsiTheme="minorEastAsia"/>
          <w:bCs/>
        </w:rPr>
      </w:pPr>
      <w:r w:rsidRPr="00382E97">
        <w:rPr>
          <w:rFonts w:asciiTheme="minorEastAsia" w:eastAsiaTheme="minorEastAsia" w:hAnsiTheme="minorEastAsia" w:hint="eastAsia"/>
        </w:rPr>
        <w:t>每年</w:t>
      </w:r>
      <w:proofErr w:type="gramStart"/>
      <w:r w:rsidRPr="00382E97">
        <w:rPr>
          <w:rFonts w:asciiTheme="minorEastAsia" w:eastAsiaTheme="minorEastAsia" w:hAnsiTheme="minorEastAsia" w:hint="eastAsia"/>
        </w:rPr>
        <w:t>獎助碩</w:t>
      </w:r>
      <w:proofErr w:type="gramEnd"/>
      <w:r w:rsidRPr="00382E97">
        <w:rPr>
          <w:rFonts w:asciiTheme="minorEastAsia" w:eastAsiaTheme="minorEastAsia" w:hAnsiTheme="minorEastAsia" w:hint="eastAsia"/>
        </w:rPr>
        <w:t>、博士班畢業研究生</w:t>
      </w:r>
      <w:r w:rsidRPr="00382E97">
        <w:rPr>
          <w:rFonts w:asciiTheme="minorEastAsia" w:eastAsiaTheme="minorEastAsia" w:hAnsiTheme="minorEastAsia" w:hint="eastAsia"/>
          <w:lang w:eastAsia="zh-HK"/>
        </w:rPr>
        <w:t>共</w:t>
      </w:r>
      <w:r w:rsidRPr="00382E97">
        <w:rPr>
          <w:rFonts w:asciiTheme="minorEastAsia" w:eastAsiaTheme="minorEastAsia" w:hAnsiTheme="minorEastAsia" w:hint="eastAsia"/>
        </w:rPr>
        <w:t>五位(</w:t>
      </w:r>
      <w:r w:rsidRPr="00382E97">
        <w:rPr>
          <w:rFonts w:asciiTheme="minorEastAsia" w:eastAsiaTheme="minorEastAsia" w:hAnsiTheme="minorEastAsia" w:hint="eastAsia"/>
          <w:lang w:eastAsia="zh-HK"/>
        </w:rPr>
        <w:t>可跨年流用)</w:t>
      </w:r>
      <w:r w:rsidRPr="00382E97">
        <w:rPr>
          <w:rFonts w:asciiTheme="minorEastAsia" w:eastAsiaTheme="minorEastAsia" w:hAnsiTheme="minorEastAsia" w:hint="eastAsia"/>
        </w:rPr>
        <w:t>為原則，</w:t>
      </w:r>
      <w:r w:rsidRPr="00382E97">
        <w:rPr>
          <w:rFonts w:asciiTheme="minorEastAsia" w:eastAsiaTheme="minorEastAsia" w:hAnsiTheme="minorEastAsia" w:hint="eastAsia"/>
          <w:bCs/>
          <w:lang w:eastAsia="zh-HK"/>
        </w:rPr>
        <w:t>碩士生</w:t>
      </w:r>
      <w:proofErr w:type="gramStart"/>
      <w:r w:rsidRPr="00382E97">
        <w:rPr>
          <w:rFonts w:asciiTheme="minorEastAsia" w:eastAsiaTheme="minorEastAsia" w:hAnsiTheme="minorEastAsia" w:hint="eastAsia"/>
          <w:bCs/>
        </w:rPr>
        <w:t>每位</w:t>
      </w:r>
      <w:r w:rsidRPr="00382E97">
        <w:rPr>
          <w:rFonts w:asciiTheme="minorEastAsia" w:eastAsiaTheme="minorEastAsia" w:hAnsiTheme="minorEastAsia" w:hint="eastAsia"/>
          <w:bCs/>
          <w:lang w:eastAsia="zh-HK"/>
        </w:rPr>
        <w:t>獎助</w:t>
      </w:r>
      <w:proofErr w:type="gramEnd"/>
      <w:r w:rsidRPr="00382E97">
        <w:rPr>
          <w:rFonts w:asciiTheme="minorEastAsia" w:eastAsiaTheme="minorEastAsia" w:hAnsiTheme="minorEastAsia" w:hint="eastAsia"/>
          <w:bCs/>
        </w:rPr>
        <w:t>金額為新臺幣</w:t>
      </w:r>
      <w:r w:rsidRPr="00382E97">
        <w:rPr>
          <w:rFonts w:asciiTheme="minorEastAsia" w:eastAsiaTheme="minorEastAsia" w:hAnsiTheme="minorEastAsia" w:hint="eastAsia"/>
          <w:bCs/>
          <w:lang w:eastAsia="zh-HK"/>
        </w:rPr>
        <w:t>二</w:t>
      </w:r>
      <w:r w:rsidRPr="00382E97">
        <w:rPr>
          <w:rFonts w:asciiTheme="minorEastAsia" w:eastAsiaTheme="minorEastAsia" w:hAnsiTheme="minorEastAsia" w:hint="eastAsia"/>
          <w:bCs/>
        </w:rPr>
        <w:t>萬元；</w:t>
      </w:r>
      <w:r w:rsidRPr="00382E97">
        <w:rPr>
          <w:rFonts w:asciiTheme="minorEastAsia" w:eastAsiaTheme="minorEastAsia" w:hAnsiTheme="minorEastAsia" w:hint="eastAsia"/>
          <w:bCs/>
          <w:lang w:eastAsia="zh-HK"/>
        </w:rPr>
        <w:t>博士生</w:t>
      </w:r>
      <w:proofErr w:type="gramStart"/>
      <w:r w:rsidRPr="00382E97">
        <w:rPr>
          <w:rFonts w:asciiTheme="minorEastAsia" w:eastAsiaTheme="minorEastAsia" w:hAnsiTheme="minorEastAsia" w:hint="eastAsia"/>
          <w:bCs/>
        </w:rPr>
        <w:t>每位</w:t>
      </w:r>
      <w:r w:rsidRPr="00382E97">
        <w:rPr>
          <w:rFonts w:asciiTheme="minorEastAsia" w:eastAsiaTheme="minorEastAsia" w:hAnsiTheme="minorEastAsia" w:cs="新細明體" w:hint="eastAsia"/>
          <w:bCs/>
          <w:lang w:eastAsia="zh-HK"/>
        </w:rPr>
        <w:t>獎助</w:t>
      </w:r>
      <w:proofErr w:type="gramEnd"/>
      <w:r w:rsidRPr="00382E97">
        <w:rPr>
          <w:rFonts w:asciiTheme="minorEastAsia" w:eastAsiaTheme="minorEastAsia" w:hAnsiTheme="minorEastAsia" w:hint="eastAsia"/>
          <w:bCs/>
        </w:rPr>
        <w:t>金額為新臺幣</w:t>
      </w:r>
      <w:r w:rsidRPr="00382E97">
        <w:rPr>
          <w:rFonts w:asciiTheme="minorEastAsia" w:eastAsiaTheme="minorEastAsia" w:hAnsiTheme="minorEastAsia" w:hint="eastAsia"/>
          <w:bCs/>
          <w:lang w:eastAsia="zh-HK"/>
        </w:rPr>
        <w:t>四</w:t>
      </w:r>
      <w:r w:rsidRPr="00382E97">
        <w:rPr>
          <w:rFonts w:asciiTheme="minorEastAsia" w:eastAsiaTheme="minorEastAsia" w:hAnsiTheme="minorEastAsia" w:hint="eastAsia"/>
          <w:bCs/>
        </w:rPr>
        <w:t>萬元。</w:t>
      </w:r>
    </w:p>
    <w:p w:rsidR="00382E97" w:rsidRPr="00382E97" w:rsidRDefault="00382E97" w:rsidP="00382E97">
      <w:pPr>
        <w:pStyle w:val="a3"/>
        <w:numPr>
          <w:ilvl w:val="0"/>
          <w:numId w:val="2"/>
        </w:numPr>
        <w:snapToGrid w:val="0"/>
        <w:spacing w:line="360" w:lineRule="auto"/>
        <w:ind w:left="1162" w:hanging="736"/>
        <w:jc w:val="both"/>
        <w:rPr>
          <w:rFonts w:asciiTheme="minorEastAsia" w:eastAsiaTheme="minorEastAsia" w:hAnsiTheme="minorEastAsia"/>
        </w:rPr>
      </w:pPr>
      <w:r w:rsidRPr="00382E97">
        <w:rPr>
          <w:rFonts w:asciiTheme="minorEastAsia" w:eastAsiaTheme="minorEastAsia" w:hAnsiTheme="minorEastAsia" w:hint="eastAsia"/>
        </w:rPr>
        <w:t>通過評審之申請人應於接獲通知後三十日內與本計畫簽訂獎助</w:t>
      </w:r>
      <w:r w:rsidRPr="00382E97">
        <w:rPr>
          <w:rFonts w:asciiTheme="minorEastAsia" w:eastAsiaTheme="minorEastAsia" w:hAnsiTheme="minorEastAsia" w:cs="新細明體" w:hint="eastAsia"/>
        </w:rPr>
        <w:t>契</w:t>
      </w:r>
      <w:r w:rsidRPr="00382E97">
        <w:rPr>
          <w:rFonts w:asciiTheme="minorEastAsia" w:eastAsiaTheme="minorEastAsia" w:hAnsiTheme="minorEastAsia" w:cs="華康仿宋體W6(P)" w:hint="eastAsia"/>
        </w:rPr>
        <w:t>約，逾期視同放棄。</w:t>
      </w:r>
    </w:p>
    <w:p w:rsidR="00382E97" w:rsidRPr="00382E97" w:rsidRDefault="00382E97" w:rsidP="00382E97">
      <w:pPr>
        <w:pStyle w:val="a3"/>
        <w:numPr>
          <w:ilvl w:val="0"/>
          <w:numId w:val="2"/>
        </w:numPr>
        <w:snapToGrid w:val="0"/>
        <w:spacing w:line="360" w:lineRule="auto"/>
        <w:ind w:left="1162" w:hanging="736"/>
        <w:jc w:val="both"/>
        <w:rPr>
          <w:rFonts w:asciiTheme="minorEastAsia" w:eastAsiaTheme="minorEastAsia" w:hAnsiTheme="minorEastAsia"/>
        </w:rPr>
      </w:pPr>
      <w:r w:rsidRPr="00382E97">
        <w:rPr>
          <w:rFonts w:asciiTheme="minorEastAsia" w:eastAsiaTheme="minorEastAsia" w:hAnsiTheme="minorEastAsia" w:cs="新細明體" w:hint="eastAsia"/>
          <w:bCs/>
          <w:lang w:eastAsia="zh-HK"/>
        </w:rPr>
        <w:t>申請人</w:t>
      </w:r>
      <w:r w:rsidRPr="00382E97">
        <w:rPr>
          <w:rFonts w:asciiTheme="minorEastAsia" w:eastAsiaTheme="minorEastAsia" w:hAnsiTheme="minorEastAsia" w:cs="新細明體" w:hint="eastAsia"/>
        </w:rPr>
        <w:t>領</w:t>
      </w:r>
      <w:r w:rsidRPr="00382E97">
        <w:rPr>
          <w:rFonts w:asciiTheme="minorEastAsia" w:eastAsiaTheme="minorEastAsia" w:hAnsiTheme="minorEastAsia" w:cs="華康仿宋體W6(P)" w:hint="eastAsia"/>
        </w:rPr>
        <w:t>款前，應</w:t>
      </w:r>
      <w:proofErr w:type="gramStart"/>
      <w:r w:rsidRPr="00382E97">
        <w:rPr>
          <w:rFonts w:asciiTheme="minorEastAsia" w:eastAsiaTheme="minorEastAsia" w:hAnsiTheme="minorEastAsia" w:cs="華康仿宋體W6(P)" w:hint="eastAsia"/>
        </w:rPr>
        <w:t>檢送</w:t>
      </w:r>
      <w:r w:rsidRPr="00382E97">
        <w:rPr>
          <w:rFonts w:asciiTheme="minorEastAsia" w:eastAsiaTheme="minorEastAsia" w:hAnsiTheme="minorEastAsia" w:cs="新細明體" w:hint="eastAsia"/>
        </w:rPr>
        <w:t>領</w:t>
      </w:r>
      <w:r w:rsidRPr="00382E97">
        <w:rPr>
          <w:rFonts w:asciiTheme="minorEastAsia" w:eastAsiaTheme="minorEastAsia" w:hAnsiTheme="minorEastAsia" w:cs="華康仿宋體W6(P)" w:hint="eastAsia"/>
        </w:rPr>
        <w:t>據</w:t>
      </w:r>
      <w:proofErr w:type="gramEnd"/>
      <w:r w:rsidRPr="00382E97">
        <w:rPr>
          <w:rFonts w:asciiTheme="minorEastAsia" w:eastAsiaTheme="minorEastAsia" w:hAnsiTheme="minorEastAsia" w:cs="華康仿宋體W6(P)" w:hint="eastAsia"/>
        </w:rPr>
        <w:t>至本</w:t>
      </w:r>
      <w:r w:rsidRPr="00382E97">
        <w:rPr>
          <w:rFonts w:asciiTheme="minorEastAsia" w:eastAsiaTheme="minorEastAsia" w:hAnsiTheme="minorEastAsia" w:cs="華康仿宋體W6(P)" w:hint="eastAsia"/>
          <w:lang w:eastAsia="zh-HK"/>
        </w:rPr>
        <w:t>中心</w:t>
      </w:r>
      <w:r w:rsidRPr="00382E97">
        <w:rPr>
          <w:rFonts w:asciiTheme="minorEastAsia" w:eastAsiaTheme="minorEastAsia" w:hAnsiTheme="minorEastAsia" w:cs="華康仿宋體W6(P)" w:hint="eastAsia"/>
        </w:rPr>
        <w:t>，</w:t>
      </w:r>
      <w:proofErr w:type="gramStart"/>
      <w:r w:rsidRPr="00382E97">
        <w:rPr>
          <w:rFonts w:asciiTheme="minorEastAsia" w:eastAsiaTheme="minorEastAsia" w:hAnsiTheme="minorEastAsia" w:cs="華康仿宋體W6(P)" w:hint="eastAsia"/>
        </w:rPr>
        <w:t>俾</w:t>
      </w:r>
      <w:proofErr w:type="gramEnd"/>
      <w:r w:rsidRPr="00382E97">
        <w:rPr>
          <w:rFonts w:asciiTheme="minorEastAsia" w:eastAsiaTheme="minorEastAsia" w:hAnsiTheme="minorEastAsia" w:cs="華康仿宋體W6(P)" w:hint="eastAsia"/>
        </w:rPr>
        <w:t>憑撥款；</w:t>
      </w:r>
      <w:r w:rsidRPr="00382E97">
        <w:rPr>
          <w:rFonts w:asciiTheme="minorEastAsia" w:eastAsiaTheme="minorEastAsia" w:hAnsiTheme="minorEastAsia" w:cs="新細明體" w:hint="eastAsia"/>
        </w:rPr>
        <w:t>領</w:t>
      </w:r>
      <w:r w:rsidRPr="00382E97">
        <w:rPr>
          <w:rFonts w:asciiTheme="minorEastAsia" w:eastAsiaTheme="minorEastAsia" w:hAnsiTheme="minorEastAsia" w:cs="華康仿宋體W6(P)" w:hint="eastAsia"/>
        </w:rPr>
        <w:t>據表單請至本計畫網站下載。</w:t>
      </w:r>
    </w:p>
    <w:p w:rsidR="00382E97" w:rsidRPr="00382E97" w:rsidRDefault="00382E97" w:rsidP="00382E97">
      <w:pPr>
        <w:pStyle w:val="a3"/>
        <w:numPr>
          <w:ilvl w:val="0"/>
          <w:numId w:val="1"/>
        </w:numPr>
        <w:snapToGrid w:val="0"/>
        <w:spacing w:line="360" w:lineRule="auto"/>
        <w:ind w:left="574" w:hanging="574"/>
        <w:jc w:val="both"/>
        <w:rPr>
          <w:rFonts w:asciiTheme="minorEastAsia" w:eastAsiaTheme="minorEastAsia" w:hAnsiTheme="minorEastAsia"/>
        </w:rPr>
      </w:pPr>
      <w:r w:rsidRPr="00382E97">
        <w:rPr>
          <w:rFonts w:asciiTheme="minorEastAsia" w:eastAsiaTheme="minorEastAsia" w:hAnsiTheme="minorEastAsia" w:hint="eastAsia"/>
        </w:rPr>
        <w:t>獎助範圍：</w:t>
      </w:r>
    </w:p>
    <w:p w:rsidR="00382E97" w:rsidRPr="00382E97" w:rsidRDefault="00382E97" w:rsidP="00382E97">
      <w:pPr>
        <w:pStyle w:val="a3"/>
        <w:snapToGrid w:val="0"/>
        <w:spacing w:line="360" w:lineRule="auto"/>
        <w:jc w:val="both"/>
        <w:rPr>
          <w:rFonts w:asciiTheme="minorEastAsia" w:eastAsiaTheme="minorEastAsia" w:hAnsiTheme="minorEastAsia"/>
        </w:rPr>
      </w:pPr>
      <w:r w:rsidRPr="00382E97">
        <w:rPr>
          <w:rFonts w:asciiTheme="minorEastAsia" w:eastAsiaTheme="minorEastAsia" w:hAnsiTheme="minorEastAsia" w:hint="eastAsia"/>
        </w:rPr>
        <w:t>（一）獎助論文主題應為西藏大藏經中，尚未</w:t>
      </w:r>
      <w:proofErr w:type="gramStart"/>
      <w:r w:rsidRPr="00382E97">
        <w:rPr>
          <w:rFonts w:asciiTheme="minorEastAsia" w:eastAsiaTheme="minorEastAsia" w:hAnsiTheme="minorEastAsia" w:hint="eastAsia"/>
        </w:rPr>
        <w:t>被漢譯之</w:t>
      </w:r>
      <w:proofErr w:type="gramEnd"/>
      <w:r w:rsidRPr="00382E97">
        <w:rPr>
          <w:rFonts w:asciiTheme="minorEastAsia" w:eastAsiaTheme="minorEastAsia" w:hAnsiTheme="minorEastAsia" w:hint="eastAsia"/>
        </w:rPr>
        <w:t>經論譯注。</w:t>
      </w:r>
    </w:p>
    <w:p w:rsidR="00382E97" w:rsidRPr="00382E97" w:rsidRDefault="00382E97" w:rsidP="00382E97">
      <w:pPr>
        <w:pStyle w:val="a3"/>
        <w:snapToGrid w:val="0"/>
        <w:spacing w:line="360" w:lineRule="auto"/>
        <w:jc w:val="both"/>
        <w:rPr>
          <w:rFonts w:asciiTheme="minorEastAsia" w:eastAsiaTheme="minorEastAsia" w:hAnsiTheme="minorEastAsia"/>
        </w:rPr>
      </w:pPr>
      <w:r w:rsidRPr="00382E97">
        <w:rPr>
          <w:rFonts w:asciiTheme="minorEastAsia" w:eastAsiaTheme="minorEastAsia" w:hAnsiTheme="minorEastAsia" w:hint="eastAsia"/>
        </w:rPr>
        <w:t>（二）1.譯注</w:t>
      </w:r>
      <w:proofErr w:type="gramStart"/>
      <w:r w:rsidRPr="00382E97">
        <w:rPr>
          <w:rFonts w:asciiTheme="minorEastAsia" w:eastAsiaTheme="minorEastAsia" w:hAnsiTheme="minorEastAsia" w:hint="eastAsia"/>
        </w:rPr>
        <w:t>經目以中觀部</w:t>
      </w:r>
      <w:proofErr w:type="gramEnd"/>
      <w:r w:rsidRPr="00382E97">
        <w:rPr>
          <w:rFonts w:asciiTheme="minorEastAsia" w:eastAsiaTheme="minorEastAsia" w:hAnsiTheme="minorEastAsia" w:hint="eastAsia"/>
        </w:rPr>
        <w:t>、因明部、</w:t>
      </w:r>
      <w:proofErr w:type="gramStart"/>
      <w:r w:rsidRPr="00382E97">
        <w:rPr>
          <w:rFonts w:asciiTheme="minorEastAsia" w:eastAsiaTheme="minorEastAsia" w:hAnsiTheme="minorEastAsia" w:hint="eastAsia"/>
        </w:rPr>
        <w:t>唯識部、毗曇</w:t>
      </w:r>
      <w:proofErr w:type="gramEnd"/>
      <w:r w:rsidRPr="00382E97">
        <w:rPr>
          <w:rFonts w:asciiTheme="minorEastAsia" w:eastAsiaTheme="minorEastAsia" w:hAnsiTheme="minorEastAsia" w:hint="eastAsia"/>
        </w:rPr>
        <w:t>部</w:t>
      </w:r>
      <w:proofErr w:type="gramStart"/>
      <w:r w:rsidRPr="00382E97">
        <w:rPr>
          <w:rFonts w:asciiTheme="minorEastAsia" w:eastAsiaTheme="minorEastAsia" w:hAnsiTheme="minorEastAsia" w:hint="eastAsia"/>
        </w:rPr>
        <w:t>之論典為</w:t>
      </w:r>
      <w:proofErr w:type="gramEnd"/>
      <w:r w:rsidRPr="00382E97">
        <w:rPr>
          <w:rFonts w:asciiTheme="minorEastAsia" w:eastAsiaTheme="minorEastAsia" w:hAnsiTheme="minorEastAsia" w:hint="eastAsia"/>
        </w:rPr>
        <w:t>優先。其他部類經論譯注亦可。</w:t>
      </w:r>
    </w:p>
    <w:p w:rsidR="00382E97" w:rsidRPr="00382E97" w:rsidRDefault="00382E97" w:rsidP="00382E97">
      <w:pPr>
        <w:pStyle w:val="a3"/>
        <w:snapToGrid w:val="0"/>
        <w:spacing w:line="360" w:lineRule="auto"/>
        <w:jc w:val="both"/>
        <w:rPr>
          <w:rFonts w:asciiTheme="minorEastAsia" w:eastAsiaTheme="minorEastAsia" w:hAnsiTheme="minorEastAsia"/>
        </w:rPr>
      </w:pPr>
      <w:r w:rsidRPr="00382E97">
        <w:rPr>
          <w:rFonts w:asciiTheme="minorEastAsia" w:eastAsiaTheme="minorEastAsia" w:hAnsiTheme="minorEastAsia" w:hint="eastAsia"/>
        </w:rPr>
        <w:t xml:space="preserve">      2.獲得學術期刊刊載之譯注論文可優先獲得獎助資格。</w:t>
      </w:r>
    </w:p>
    <w:p w:rsidR="00382E97" w:rsidRPr="00382E97" w:rsidRDefault="00382E97" w:rsidP="00382E97">
      <w:pPr>
        <w:pStyle w:val="a3"/>
        <w:snapToGrid w:val="0"/>
        <w:spacing w:line="360" w:lineRule="auto"/>
        <w:jc w:val="both"/>
        <w:rPr>
          <w:rFonts w:asciiTheme="minorEastAsia" w:eastAsiaTheme="minorEastAsia" w:hAnsiTheme="minorEastAsia"/>
        </w:rPr>
      </w:pPr>
      <w:r w:rsidRPr="00382E97">
        <w:rPr>
          <w:rFonts w:asciiTheme="minorEastAsia" w:eastAsiaTheme="minorEastAsia" w:hAnsiTheme="minorEastAsia" w:hint="eastAsia"/>
        </w:rPr>
        <w:t>（三）每篇譯注經論之原藏文字數應為一萬字以上。</w:t>
      </w:r>
    </w:p>
    <w:p w:rsidR="00382E97" w:rsidRPr="00382E97" w:rsidRDefault="00382E97" w:rsidP="00382E97">
      <w:pPr>
        <w:pStyle w:val="a3"/>
        <w:snapToGrid w:val="0"/>
        <w:spacing w:line="360" w:lineRule="auto"/>
        <w:jc w:val="both"/>
        <w:rPr>
          <w:rFonts w:asciiTheme="minorEastAsia" w:eastAsiaTheme="minorEastAsia" w:hAnsiTheme="minorEastAsia"/>
        </w:rPr>
      </w:pPr>
      <w:r w:rsidRPr="00382E97">
        <w:rPr>
          <w:rFonts w:asciiTheme="minorEastAsia" w:eastAsiaTheme="minorEastAsia" w:hAnsiTheme="minorEastAsia" w:hint="eastAsia"/>
        </w:rPr>
        <w:t>（四）其餘論文撰寫規則與版權規定，同於藏傳佛</w:t>
      </w:r>
      <w:proofErr w:type="gramStart"/>
      <w:r w:rsidRPr="00382E97">
        <w:rPr>
          <w:rFonts w:asciiTheme="minorEastAsia" w:eastAsiaTheme="minorEastAsia" w:hAnsiTheme="minorEastAsia" w:hint="eastAsia"/>
        </w:rPr>
        <w:t>典漢譯與</w:t>
      </w:r>
      <w:proofErr w:type="gramEnd"/>
      <w:r w:rsidRPr="00382E97">
        <w:rPr>
          <w:rFonts w:asciiTheme="minorEastAsia" w:eastAsiaTheme="minorEastAsia" w:hAnsiTheme="minorEastAsia" w:hint="eastAsia"/>
        </w:rPr>
        <w:t>人才培育計畫翻譯準則。</w:t>
      </w:r>
    </w:p>
    <w:p w:rsidR="00382E97" w:rsidRPr="00382E97" w:rsidRDefault="00382E97" w:rsidP="00382E97">
      <w:pPr>
        <w:snapToGrid w:val="0"/>
        <w:spacing w:line="360" w:lineRule="auto"/>
        <w:jc w:val="both"/>
        <w:rPr>
          <w:rFonts w:asciiTheme="minorEastAsia" w:eastAsiaTheme="minorEastAsia" w:hAnsiTheme="minorEastAsia"/>
          <w:szCs w:val="24"/>
        </w:rPr>
      </w:pPr>
      <w:r w:rsidRPr="00382E97">
        <w:rPr>
          <w:rFonts w:asciiTheme="minorEastAsia" w:eastAsiaTheme="minorEastAsia" w:hAnsiTheme="minorEastAsia" w:hint="eastAsia"/>
          <w:szCs w:val="24"/>
        </w:rPr>
        <w:t>六、申請人申請獎助應檢具下列資料：</w:t>
      </w:r>
    </w:p>
    <w:p w:rsidR="00382E97" w:rsidRPr="00382E97" w:rsidRDefault="00382E97" w:rsidP="00382E97">
      <w:pPr>
        <w:snapToGrid w:val="0"/>
        <w:spacing w:line="360" w:lineRule="auto"/>
        <w:ind w:left="482"/>
        <w:jc w:val="both"/>
        <w:rPr>
          <w:rFonts w:asciiTheme="minorEastAsia" w:eastAsiaTheme="minorEastAsia" w:hAnsiTheme="minorEastAsia"/>
          <w:szCs w:val="24"/>
        </w:rPr>
      </w:pPr>
      <w:r w:rsidRPr="00382E97">
        <w:rPr>
          <w:rFonts w:asciiTheme="minorEastAsia" w:eastAsiaTheme="minorEastAsia" w:hAnsiTheme="minorEastAsia" w:hint="eastAsia"/>
          <w:szCs w:val="24"/>
        </w:rPr>
        <w:t>（一）申請表。</w:t>
      </w:r>
    </w:p>
    <w:p w:rsidR="00382E97" w:rsidRPr="00382E97" w:rsidRDefault="00382E97" w:rsidP="00382E97">
      <w:pPr>
        <w:snapToGrid w:val="0"/>
        <w:spacing w:line="360" w:lineRule="auto"/>
        <w:ind w:left="482"/>
        <w:jc w:val="both"/>
        <w:rPr>
          <w:rFonts w:asciiTheme="minorEastAsia" w:eastAsiaTheme="minorEastAsia" w:hAnsiTheme="minorEastAsia"/>
          <w:szCs w:val="24"/>
        </w:rPr>
      </w:pPr>
      <w:r w:rsidRPr="00382E97">
        <w:rPr>
          <w:rFonts w:asciiTheme="minorEastAsia" w:eastAsiaTheme="minorEastAsia" w:hAnsiTheme="minorEastAsia" w:hint="eastAsia"/>
          <w:szCs w:val="24"/>
        </w:rPr>
        <w:t>（二）碩、博士生證明文件，及身分證影本（外籍或大陸地區學生則為護照影本）。</w:t>
      </w:r>
    </w:p>
    <w:p w:rsidR="00382E97" w:rsidRPr="00382E97" w:rsidRDefault="00382E97" w:rsidP="00382E97">
      <w:pPr>
        <w:snapToGrid w:val="0"/>
        <w:spacing w:line="360" w:lineRule="auto"/>
        <w:ind w:left="482"/>
        <w:jc w:val="both"/>
        <w:rPr>
          <w:rFonts w:asciiTheme="minorEastAsia" w:eastAsiaTheme="minorEastAsia" w:hAnsiTheme="minorEastAsia"/>
          <w:szCs w:val="24"/>
        </w:rPr>
      </w:pPr>
      <w:r w:rsidRPr="00382E97">
        <w:rPr>
          <w:rFonts w:asciiTheme="minorEastAsia" w:eastAsiaTheme="minorEastAsia" w:hAnsiTheme="minorEastAsia" w:hint="eastAsia"/>
          <w:szCs w:val="24"/>
        </w:rPr>
        <w:t>（三）系所主任推薦函。</w:t>
      </w:r>
    </w:p>
    <w:p w:rsidR="00382E97" w:rsidRPr="00382E97" w:rsidRDefault="00382E97" w:rsidP="00382E97">
      <w:pPr>
        <w:snapToGrid w:val="0"/>
        <w:spacing w:line="360" w:lineRule="auto"/>
        <w:ind w:left="482"/>
        <w:jc w:val="both"/>
        <w:rPr>
          <w:rFonts w:asciiTheme="minorEastAsia" w:eastAsiaTheme="minorEastAsia" w:hAnsiTheme="minorEastAsia"/>
          <w:szCs w:val="24"/>
        </w:rPr>
      </w:pPr>
      <w:r w:rsidRPr="00382E97">
        <w:rPr>
          <w:rFonts w:asciiTheme="minorEastAsia" w:eastAsiaTheme="minorEastAsia" w:hAnsiTheme="minorEastAsia" w:hint="eastAsia"/>
          <w:szCs w:val="24"/>
        </w:rPr>
        <w:t>（四）研究計畫，包括研究方法、研究範疇、參考書目及執行進度（含預定</w:t>
      </w:r>
      <w:r w:rsidRPr="00382E97">
        <w:rPr>
          <w:rFonts w:asciiTheme="minorEastAsia" w:eastAsiaTheme="minorEastAsia" w:hAnsiTheme="minorEastAsia" w:hint="eastAsia"/>
          <w:szCs w:val="24"/>
        </w:rPr>
        <w:lastRenderedPageBreak/>
        <w:t>完成論文時間）等。</w:t>
      </w:r>
    </w:p>
    <w:p w:rsidR="00382E97" w:rsidRPr="00382E97" w:rsidRDefault="00382E97" w:rsidP="00382E97">
      <w:pPr>
        <w:snapToGrid w:val="0"/>
        <w:spacing w:line="360" w:lineRule="auto"/>
        <w:ind w:left="482"/>
        <w:jc w:val="both"/>
        <w:rPr>
          <w:rFonts w:asciiTheme="minorEastAsia" w:eastAsiaTheme="minorEastAsia" w:hAnsiTheme="minorEastAsia"/>
          <w:szCs w:val="24"/>
        </w:rPr>
      </w:pPr>
      <w:r w:rsidRPr="00382E97">
        <w:rPr>
          <w:rFonts w:asciiTheme="minorEastAsia" w:eastAsiaTheme="minorEastAsia" w:hAnsiTheme="minorEastAsia" w:hint="eastAsia"/>
          <w:szCs w:val="24"/>
        </w:rPr>
        <w:t>（五）</w:t>
      </w:r>
      <w:proofErr w:type="gramStart"/>
      <w:r w:rsidRPr="00382E97">
        <w:rPr>
          <w:rFonts w:asciiTheme="minorEastAsia" w:eastAsiaTheme="minorEastAsia" w:hAnsiTheme="minorEastAsia" w:hint="eastAsia"/>
          <w:szCs w:val="24"/>
        </w:rPr>
        <w:t>試譯</w:t>
      </w:r>
      <w:proofErr w:type="gramEnd"/>
      <w:r w:rsidRPr="00382E97">
        <w:rPr>
          <w:rFonts w:asciiTheme="minorEastAsia" w:eastAsiaTheme="minorEastAsia" w:hAnsiTheme="minorEastAsia" w:hint="eastAsia"/>
          <w:szCs w:val="24"/>
        </w:rPr>
        <w:t>：即該譯注論文中主題部分具代表性之譯注成果（中藏文合計1500字以內）。</w:t>
      </w:r>
    </w:p>
    <w:p w:rsidR="00382E97" w:rsidRPr="00382E97" w:rsidRDefault="00382E97" w:rsidP="00382E97">
      <w:pPr>
        <w:snapToGrid w:val="0"/>
        <w:spacing w:line="360" w:lineRule="auto"/>
        <w:ind w:left="482" w:hanging="482"/>
        <w:jc w:val="both"/>
        <w:rPr>
          <w:rFonts w:asciiTheme="minorEastAsia" w:eastAsiaTheme="minorEastAsia" w:hAnsiTheme="minorEastAsia"/>
          <w:szCs w:val="24"/>
        </w:rPr>
      </w:pPr>
      <w:r w:rsidRPr="00382E97">
        <w:rPr>
          <w:rFonts w:asciiTheme="minorEastAsia" w:eastAsiaTheme="minorEastAsia" w:hAnsiTheme="minorEastAsia" w:hint="eastAsia"/>
          <w:szCs w:val="24"/>
        </w:rPr>
        <w:t>七、申請人</w:t>
      </w:r>
      <w:proofErr w:type="gramStart"/>
      <w:r w:rsidRPr="00382E97">
        <w:rPr>
          <w:rFonts w:asciiTheme="minorEastAsia" w:eastAsiaTheme="minorEastAsia" w:hAnsiTheme="minorEastAsia" w:hint="eastAsia"/>
          <w:szCs w:val="24"/>
        </w:rPr>
        <w:t>備妥第六點</w:t>
      </w:r>
      <w:proofErr w:type="gramEnd"/>
      <w:r w:rsidRPr="00382E97">
        <w:rPr>
          <w:rFonts w:asciiTheme="minorEastAsia" w:eastAsiaTheme="minorEastAsia" w:hAnsiTheme="minorEastAsia" w:hint="eastAsia"/>
          <w:szCs w:val="24"/>
        </w:rPr>
        <w:t>規定之資料，於每年六月十五日至九月十五日（以郵戳為憑）向本計畫提出申請。</w:t>
      </w:r>
    </w:p>
    <w:p w:rsidR="00382E97" w:rsidRPr="00382E97" w:rsidRDefault="00382E97" w:rsidP="00382E97">
      <w:pPr>
        <w:snapToGrid w:val="0"/>
        <w:spacing w:line="360" w:lineRule="auto"/>
        <w:ind w:left="482" w:hanging="482"/>
        <w:jc w:val="both"/>
        <w:rPr>
          <w:rFonts w:asciiTheme="minorEastAsia" w:eastAsiaTheme="minorEastAsia" w:hAnsiTheme="minorEastAsia"/>
          <w:szCs w:val="24"/>
        </w:rPr>
      </w:pPr>
      <w:r w:rsidRPr="00382E97">
        <w:rPr>
          <w:rFonts w:asciiTheme="minorEastAsia" w:eastAsiaTheme="minorEastAsia" w:hAnsiTheme="minorEastAsia" w:hint="eastAsia"/>
          <w:szCs w:val="24"/>
        </w:rPr>
        <w:t>八、審查方式：由本計畫主持人或其指定代理人及從事藏漢翻譯事務相關研究之學者專家二名組成甄選委員會審定之。</w:t>
      </w:r>
    </w:p>
    <w:p w:rsidR="00382E97" w:rsidRPr="00382E97" w:rsidRDefault="00382E97" w:rsidP="00382E97">
      <w:pPr>
        <w:snapToGrid w:val="0"/>
        <w:spacing w:line="360" w:lineRule="auto"/>
        <w:ind w:left="482" w:hanging="482"/>
        <w:jc w:val="both"/>
        <w:rPr>
          <w:rFonts w:asciiTheme="minorEastAsia" w:eastAsiaTheme="minorEastAsia" w:hAnsiTheme="minorEastAsia" w:cs="華康仿宋體W6(P)"/>
          <w:b/>
          <w:szCs w:val="24"/>
          <w:u w:val="double"/>
        </w:rPr>
      </w:pPr>
      <w:r w:rsidRPr="00382E97">
        <w:rPr>
          <w:rFonts w:asciiTheme="minorEastAsia" w:eastAsiaTheme="minorEastAsia" w:hAnsiTheme="minorEastAsia" w:hint="eastAsia"/>
          <w:szCs w:val="24"/>
        </w:rPr>
        <w:t>九、本項</w:t>
      </w:r>
      <w:proofErr w:type="gramStart"/>
      <w:r w:rsidRPr="00382E97">
        <w:rPr>
          <w:rFonts w:asciiTheme="minorEastAsia" w:eastAsiaTheme="minorEastAsia" w:hAnsiTheme="minorEastAsia" w:hint="eastAsia"/>
          <w:szCs w:val="24"/>
        </w:rPr>
        <w:t>獎助經審查</w:t>
      </w:r>
      <w:proofErr w:type="gramEnd"/>
      <w:r w:rsidRPr="00382E97">
        <w:rPr>
          <w:rFonts w:asciiTheme="minorEastAsia" w:eastAsiaTheme="minorEastAsia" w:hAnsiTheme="minorEastAsia" w:hint="eastAsia"/>
          <w:szCs w:val="24"/>
        </w:rPr>
        <w:t>通過後即書面通知申請人，</w:t>
      </w:r>
      <w:proofErr w:type="gramStart"/>
      <w:r w:rsidRPr="00382E97">
        <w:rPr>
          <w:rFonts w:asciiTheme="minorEastAsia" w:eastAsiaTheme="minorEastAsia" w:hAnsiTheme="minorEastAsia" w:hint="eastAsia"/>
          <w:szCs w:val="24"/>
        </w:rPr>
        <w:t>俟</w:t>
      </w:r>
      <w:proofErr w:type="gramEnd"/>
      <w:r w:rsidRPr="00382E97">
        <w:rPr>
          <w:rFonts w:asciiTheme="minorEastAsia" w:eastAsiaTheme="minorEastAsia" w:hAnsiTheme="minorEastAsia" w:hint="eastAsia"/>
          <w:szCs w:val="24"/>
        </w:rPr>
        <w:t>論文完成取得學位後，檢具學位</w:t>
      </w:r>
      <w:proofErr w:type="gramStart"/>
      <w:r w:rsidRPr="00382E97">
        <w:rPr>
          <w:rFonts w:asciiTheme="minorEastAsia" w:eastAsiaTheme="minorEastAsia" w:hAnsiTheme="minorEastAsia" w:hint="eastAsia"/>
          <w:szCs w:val="24"/>
        </w:rPr>
        <w:t>証</w:t>
      </w:r>
      <w:proofErr w:type="gramEnd"/>
      <w:r w:rsidRPr="00382E97">
        <w:rPr>
          <w:rFonts w:asciiTheme="minorEastAsia" w:eastAsiaTheme="minorEastAsia" w:hAnsiTheme="minorEastAsia" w:hint="eastAsia"/>
          <w:szCs w:val="24"/>
        </w:rPr>
        <w:t>書影本及論文向本計畫申請</w:t>
      </w:r>
      <w:proofErr w:type="gramStart"/>
      <w:r w:rsidRPr="00382E97">
        <w:rPr>
          <w:rFonts w:asciiTheme="minorEastAsia" w:eastAsiaTheme="minorEastAsia" w:hAnsiTheme="minorEastAsia" w:hint="eastAsia"/>
          <w:szCs w:val="24"/>
        </w:rPr>
        <w:t>核撥獎助</w:t>
      </w:r>
      <w:proofErr w:type="gramEnd"/>
      <w:r w:rsidRPr="00382E97">
        <w:rPr>
          <w:rFonts w:asciiTheme="minorEastAsia" w:eastAsiaTheme="minorEastAsia" w:hAnsiTheme="minorEastAsia" w:hint="eastAsia"/>
          <w:szCs w:val="24"/>
        </w:rPr>
        <w:t>金。博士論文獲得獎助者，必須於三年內完成論文口試；如有特殊狀況，獲得獎助人應於論文完成時限屆滿前六十天，向本計畫申請延期，以一次為限，至多延期十二</w:t>
      </w:r>
      <w:proofErr w:type="gramStart"/>
      <w:r w:rsidRPr="00382E97">
        <w:rPr>
          <w:rFonts w:asciiTheme="minorEastAsia" w:eastAsiaTheme="minorEastAsia" w:hAnsiTheme="minorEastAsia" w:hint="eastAsia"/>
          <w:szCs w:val="24"/>
        </w:rPr>
        <w:t>個</w:t>
      </w:r>
      <w:proofErr w:type="gramEnd"/>
      <w:r w:rsidRPr="00382E97">
        <w:rPr>
          <w:rFonts w:asciiTheme="minorEastAsia" w:eastAsiaTheme="minorEastAsia" w:hAnsiTheme="minorEastAsia" w:hint="eastAsia"/>
          <w:szCs w:val="24"/>
        </w:rPr>
        <w:t>月。碩士論文獲得獎助者，必須於二年內完成論文口試;如有特殊狀況，獲得獎助人應於論文完成時限屆滿前六十天，向本計畫申請延期，以一次為限，至多延期六個月。除</w:t>
      </w:r>
      <w:r w:rsidRPr="00382E97">
        <w:rPr>
          <w:rFonts w:asciiTheme="minorEastAsia" w:eastAsiaTheme="minorEastAsia" w:hAnsiTheme="minorEastAsia" w:cs="新細明體" w:hint="eastAsia"/>
          <w:szCs w:val="24"/>
        </w:rPr>
        <w:t>不</w:t>
      </w:r>
      <w:r w:rsidRPr="00382E97">
        <w:rPr>
          <w:rFonts w:asciiTheme="minorEastAsia" w:eastAsiaTheme="minorEastAsia" w:hAnsiTheme="minorEastAsia" w:cs="華康仿宋體W6(P)" w:hint="eastAsia"/>
          <w:szCs w:val="24"/>
        </w:rPr>
        <w:t>可抗</w:t>
      </w:r>
      <w:r w:rsidRPr="00382E97">
        <w:rPr>
          <w:rFonts w:asciiTheme="minorEastAsia" w:eastAsiaTheme="minorEastAsia" w:hAnsiTheme="minorEastAsia" w:cs="新細明體" w:hint="eastAsia"/>
          <w:szCs w:val="24"/>
        </w:rPr>
        <w:t>力</w:t>
      </w:r>
      <w:r w:rsidRPr="00382E97">
        <w:rPr>
          <w:rFonts w:asciiTheme="minorEastAsia" w:eastAsiaTheme="minorEastAsia" w:hAnsiTheme="minorEastAsia" w:cs="華康仿宋體W6(P)" w:hint="eastAsia"/>
          <w:szCs w:val="24"/>
        </w:rPr>
        <w:t>之原因外，受獎助人如未能於約定期限內完成</w:t>
      </w:r>
      <w:r w:rsidRPr="00382E97">
        <w:rPr>
          <w:rFonts w:asciiTheme="minorEastAsia" w:eastAsiaTheme="minorEastAsia" w:hAnsiTheme="minorEastAsia" w:cs="新細明體" w:hint="eastAsia"/>
          <w:szCs w:val="24"/>
        </w:rPr>
        <w:t>論</w:t>
      </w:r>
      <w:r w:rsidRPr="00382E97">
        <w:rPr>
          <w:rFonts w:asciiTheme="minorEastAsia" w:eastAsiaTheme="minorEastAsia" w:hAnsiTheme="minorEastAsia" w:cs="華康仿宋體W6(P)" w:hint="eastAsia"/>
          <w:szCs w:val="24"/>
        </w:rPr>
        <w:t>文，本計畫得解除</w:t>
      </w:r>
      <w:r w:rsidRPr="00382E97">
        <w:rPr>
          <w:rFonts w:asciiTheme="minorEastAsia" w:eastAsiaTheme="minorEastAsia" w:hAnsiTheme="minorEastAsia" w:cs="新細明體" w:hint="eastAsia"/>
          <w:szCs w:val="24"/>
        </w:rPr>
        <w:t>契</w:t>
      </w:r>
      <w:r w:rsidRPr="00382E97">
        <w:rPr>
          <w:rFonts w:asciiTheme="minorEastAsia" w:eastAsiaTheme="minorEastAsia" w:hAnsiTheme="minorEastAsia" w:cs="華康仿宋體W6(P)" w:hint="eastAsia"/>
          <w:szCs w:val="24"/>
        </w:rPr>
        <w:t>約。受獎助人完成論文後，應另外製作適合非學術專業閱讀之普及版（含前言與譯文），並無條件同意本計畫將該獲獎論文與其普及版公布於網站，並免費提供讀者下載、傳播。</w:t>
      </w:r>
    </w:p>
    <w:p w:rsidR="00382E97" w:rsidRPr="00382E97" w:rsidRDefault="00382E97" w:rsidP="00382E97">
      <w:pPr>
        <w:snapToGrid w:val="0"/>
        <w:spacing w:line="360" w:lineRule="auto"/>
        <w:ind w:left="482" w:hanging="482"/>
        <w:jc w:val="both"/>
        <w:rPr>
          <w:rFonts w:asciiTheme="minorEastAsia" w:eastAsiaTheme="minorEastAsia" w:hAnsiTheme="minorEastAsia"/>
          <w:szCs w:val="24"/>
        </w:rPr>
      </w:pPr>
      <w:r w:rsidRPr="00382E97">
        <w:rPr>
          <w:rFonts w:asciiTheme="minorEastAsia" w:eastAsiaTheme="minorEastAsia" w:hAnsiTheme="minorEastAsia" w:hint="eastAsia"/>
          <w:szCs w:val="24"/>
        </w:rPr>
        <w:t>十、受獎助者如有變</w:t>
      </w:r>
      <w:r w:rsidRPr="00382E97">
        <w:rPr>
          <w:rFonts w:asciiTheme="minorEastAsia" w:eastAsiaTheme="minorEastAsia" w:hAnsiTheme="minorEastAsia" w:cs="新細明體" w:hint="eastAsia"/>
          <w:szCs w:val="24"/>
        </w:rPr>
        <w:t>更論</w:t>
      </w:r>
      <w:r w:rsidRPr="00382E97">
        <w:rPr>
          <w:rFonts w:asciiTheme="minorEastAsia" w:eastAsiaTheme="minorEastAsia" w:hAnsiTheme="minorEastAsia" w:cs="華康仿宋體W6(P)" w:hint="eastAsia"/>
          <w:szCs w:val="24"/>
        </w:rPr>
        <w:t>文計</w:t>
      </w:r>
      <w:r w:rsidRPr="00382E97">
        <w:rPr>
          <w:rFonts w:asciiTheme="minorEastAsia" w:eastAsiaTheme="minorEastAsia" w:hAnsiTheme="minorEastAsia" w:hint="eastAsia"/>
          <w:szCs w:val="24"/>
        </w:rPr>
        <w:t>畫，應以書面通知本計畫，如變</w:t>
      </w:r>
      <w:r w:rsidRPr="00382E97">
        <w:rPr>
          <w:rFonts w:asciiTheme="minorEastAsia" w:eastAsiaTheme="minorEastAsia" w:hAnsiTheme="minorEastAsia" w:cs="新細明體" w:hint="eastAsia"/>
          <w:szCs w:val="24"/>
        </w:rPr>
        <w:t>更</w:t>
      </w:r>
      <w:r w:rsidRPr="00382E97">
        <w:rPr>
          <w:rFonts w:asciiTheme="minorEastAsia" w:eastAsiaTheme="minorEastAsia" w:hAnsiTheme="minorEastAsia" w:cs="華康仿宋體W6(P)" w:hint="eastAsia"/>
          <w:szCs w:val="24"/>
        </w:rPr>
        <w:t>後之</w:t>
      </w:r>
      <w:r w:rsidRPr="00382E97">
        <w:rPr>
          <w:rFonts w:asciiTheme="minorEastAsia" w:eastAsiaTheme="minorEastAsia" w:hAnsiTheme="minorEastAsia" w:cs="新細明體" w:hint="eastAsia"/>
          <w:szCs w:val="24"/>
        </w:rPr>
        <w:t>論</w:t>
      </w:r>
      <w:r w:rsidRPr="00382E97">
        <w:rPr>
          <w:rFonts w:asciiTheme="minorEastAsia" w:eastAsiaTheme="minorEastAsia" w:hAnsiTheme="minorEastAsia" w:cs="華康仿宋體W6(P)" w:hint="eastAsia"/>
          <w:szCs w:val="24"/>
        </w:rPr>
        <w:t>文計畫</w:t>
      </w:r>
      <w:r w:rsidRPr="00382E97">
        <w:rPr>
          <w:rFonts w:asciiTheme="minorEastAsia" w:eastAsiaTheme="minorEastAsia" w:hAnsiTheme="minorEastAsia" w:cs="新細明體" w:hint="eastAsia"/>
          <w:szCs w:val="24"/>
        </w:rPr>
        <w:t>不</w:t>
      </w:r>
      <w:r w:rsidRPr="00382E97">
        <w:rPr>
          <w:rFonts w:asciiTheme="minorEastAsia" w:eastAsiaTheme="minorEastAsia" w:hAnsiTheme="minorEastAsia" w:cs="華康仿宋體W6(P)" w:hint="eastAsia"/>
          <w:szCs w:val="24"/>
        </w:rPr>
        <w:t>符本計畫</w:t>
      </w:r>
      <w:r w:rsidRPr="00382E97">
        <w:rPr>
          <w:rFonts w:asciiTheme="minorEastAsia" w:eastAsiaTheme="minorEastAsia" w:hAnsiTheme="minorEastAsia" w:hint="eastAsia"/>
          <w:szCs w:val="24"/>
        </w:rPr>
        <w:t>獎助要件者，本計畫得解除</w:t>
      </w:r>
      <w:r w:rsidRPr="00382E97">
        <w:rPr>
          <w:rFonts w:asciiTheme="minorEastAsia" w:eastAsiaTheme="minorEastAsia" w:hAnsiTheme="minorEastAsia" w:cs="新細明體" w:hint="eastAsia"/>
          <w:szCs w:val="24"/>
        </w:rPr>
        <w:t>契</w:t>
      </w:r>
      <w:r w:rsidRPr="00382E97">
        <w:rPr>
          <w:rFonts w:asciiTheme="minorEastAsia" w:eastAsiaTheme="minorEastAsia" w:hAnsiTheme="minorEastAsia" w:cs="華康仿宋體W6(P)" w:hint="eastAsia"/>
          <w:szCs w:val="24"/>
        </w:rPr>
        <w:t>約，受獎助者應返還已撥付之獎助</w:t>
      </w:r>
      <w:r w:rsidRPr="00382E97">
        <w:rPr>
          <w:rFonts w:asciiTheme="minorEastAsia" w:eastAsiaTheme="minorEastAsia" w:hAnsiTheme="minorEastAsia" w:cs="新細明體" w:hint="eastAsia"/>
          <w:szCs w:val="24"/>
        </w:rPr>
        <w:t>金</w:t>
      </w:r>
      <w:r w:rsidRPr="00382E97">
        <w:rPr>
          <w:rFonts w:asciiTheme="minorEastAsia" w:eastAsiaTheme="minorEastAsia" w:hAnsiTheme="minorEastAsia" w:cs="華康仿宋體W6(P)" w:hint="eastAsia"/>
          <w:szCs w:val="24"/>
        </w:rPr>
        <w:t>。</w:t>
      </w:r>
    </w:p>
    <w:p w:rsidR="00382E97" w:rsidRPr="00382E97" w:rsidRDefault="00382E97" w:rsidP="00382E97">
      <w:pPr>
        <w:snapToGrid w:val="0"/>
        <w:spacing w:line="360" w:lineRule="auto"/>
        <w:ind w:left="482" w:hanging="482"/>
        <w:jc w:val="both"/>
        <w:rPr>
          <w:rFonts w:asciiTheme="minorEastAsia" w:eastAsiaTheme="minorEastAsia" w:hAnsiTheme="minorEastAsia"/>
          <w:szCs w:val="24"/>
        </w:rPr>
      </w:pPr>
      <w:r w:rsidRPr="00382E97">
        <w:rPr>
          <w:rFonts w:asciiTheme="minorEastAsia" w:eastAsiaTheme="minorEastAsia" w:hAnsiTheme="minorEastAsia" w:hint="eastAsia"/>
          <w:szCs w:val="24"/>
        </w:rPr>
        <w:t>十一、受獎助者應保證所完成之著作係自</w:t>
      </w:r>
      <w:r w:rsidRPr="00382E97">
        <w:rPr>
          <w:rFonts w:asciiTheme="minorEastAsia" w:eastAsiaTheme="minorEastAsia" w:hAnsiTheme="minorEastAsia" w:cs="新細明體" w:hint="eastAsia"/>
          <w:szCs w:val="24"/>
        </w:rPr>
        <w:t>行</w:t>
      </w:r>
      <w:r w:rsidRPr="00382E97">
        <w:rPr>
          <w:rFonts w:asciiTheme="minorEastAsia" w:eastAsiaTheme="minorEastAsia" w:hAnsiTheme="minorEastAsia" w:cs="華康仿宋體W6(P)" w:hint="eastAsia"/>
          <w:szCs w:val="24"/>
        </w:rPr>
        <w:t>創作，並未侵害他人權益或其他違反法</w:t>
      </w:r>
      <w:r w:rsidRPr="00382E97">
        <w:rPr>
          <w:rFonts w:asciiTheme="minorEastAsia" w:eastAsiaTheme="minorEastAsia" w:hAnsiTheme="minorEastAsia" w:cs="新細明體" w:hint="eastAsia"/>
          <w:szCs w:val="24"/>
        </w:rPr>
        <w:t>令</w:t>
      </w:r>
      <w:r w:rsidRPr="00382E97">
        <w:rPr>
          <w:rFonts w:asciiTheme="minorEastAsia" w:eastAsiaTheme="minorEastAsia" w:hAnsiTheme="minorEastAsia" w:cs="華康仿宋體W6(P)" w:hint="eastAsia"/>
          <w:szCs w:val="24"/>
        </w:rPr>
        <w:t>之情事。如有侵害或違反情事，受獎助者應負責處</w:t>
      </w:r>
      <w:r w:rsidRPr="00382E97">
        <w:rPr>
          <w:rFonts w:asciiTheme="minorEastAsia" w:eastAsiaTheme="minorEastAsia" w:hAnsiTheme="minorEastAsia" w:cs="新細明體" w:hint="eastAsia"/>
          <w:szCs w:val="24"/>
        </w:rPr>
        <w:t>理</w:t>
      </w:r>
      <w:r w:rsidRPr="00382E97">
        <w:rPr>
          <w:rFonts w:asciiTheme="minorEastAsia" w:eastAsiaTheme="minorEastAsia" w:hAnsiTheme="minorEastAsia" w:cs="華康仿宋體W6(P)" w:hint="eastAsia"/>
          <w:szCs w:val="24"/>
        </w:rPr>
        <w:t>，概與本計畫無涉；受獎助者除應返還已撥付之</w:t>
      </w:r>
      <w:r w:rsidRPr="00382E97">
        <w:rPr>
          <w:rFonts w:asciiTheme="minorEastAsia" w:eastAsiaTheme="minorEastAsia" w:hAnsiTheme="minorEastAsia" w:cs="新細明體" w:hint="eastAsia"/>
          <w:szCs w:val="24"/>
        </w:rPr>
        <w:t>奬</w:t>
      </w:r>
      <w:r w:rsidRPr="00382E97">
        <w:rPr>
          <w:rFonts w:asciiTheme="minorEastAsia" w:eastAsiaTheme="minorEastAsia" w:hAnsiTheme="minorEastAsia" w:cs="華康仿宋體W6(P)" w:hint="eastAsia"/>
          <w:szCs w:val="24"/>
        </w:rPr>
        <w:t>助</w:t>
      </w:r>
      <w:r w:rsidRPr="00382E97">
        <w:rPr>
          <w:rFonts w:asciiTheme="minorEastAsia" w:eastAsiaTheme="minorEastAsia" w:hAnsiTheme="minorEastAsia" w:cs="新細明體" w:hint="eastAsia"/>
          <w:szCs w:val="24"/>
        </w:rPr>
        <w:t>金</w:t>
      </w:r>
      <w:r w:rsidRPr="00382E97">
        <w:rPr>
          <w:rFonts w:asciiTheme="minorEastAsia" w:eastAsiaTheme="minorEastAsia" w:hAnsiTheme="minorEastAsia" w:cs="華康仿宋體W6(P)" w:hint="eastAsia"/>
          <w:szCs w:val="24"/>
        </w:rPr>
        <w:t>外，亦</w:t>
      </w:r>
      <w:r w:rsidRPr="00382E97">
        <w:rPr>
          <w:rFonts w:asciiTheme="minorEastAsia" w:eastAsiaTheme="minorEastAsia" w:hAnsiTheme="minorEastAsia" w:cs="新細明體" w:hint="eastAsia"/>
          <w:szCs w:val="24"/>
        </w:rPr>
        <w:t>不</w:t>
      </w:r>
      <w:r w:rsidRPr="00382E97">
        <w:rPr>
          <w:rFonts w:asciiTheme="minorEastAsia" w:eastAsiaTheme="minorEastAsia" w:hAnsiTheme="minorEastAsia" w:cs="華康仿宋體W6(P)" w:hint="eastAsia"/>
          <w:szCs w:val="24"/>
        </w:rPr>
        <w:t>得再申請獎助。</w:t>
      </w:r>
    </w:p>
    <w:p w:rsidR="00382E97" w:rsidRPr="00382E97" w:rsidRDefault="00382E97" w:rsidP="00382E97">
      <w:pPr>
        <w:snapToGrid w:val="0"/>
        <w:spacing w:line="360" w:lineRule="auto"/>
        <w:ind w:left="482" w:hanging="482"/>
        <w:jc w:val="both"/>
        <w:rPr>
          <w:rFonts w:asciiTheme="minorEastAsia" w:eastAsiaTheme="minorEastAsia" w:hAnsiTheme="minorEastAsia"/>
          <w:szCs w:val="24"/>
        </w:rPr>
      </w:pPr>
      <w:r w:rsidRPr="00382E97">
        <w:rPr>
          <w:rFonts w:asciiTheme="minorEastAsia" w:eastAsiaTheme="minorEastAsia" w:hAnsiTheme="minorEastAsia" w:hint="eastAsia"/>
          <w:szCs w:val="24"/>
        </w:rPr>
        <w:t>十</w:t>
      </w:r>
      <w:r w:rsidRPr="00382E97">
        <w:rPr>
          <w:rFonts w:asciiTheme="minorEastAsia" w:eastAsiaTheme="minorEastAsia" w:hAnsiTheme="minorEastAsia" w:hint="eastAsia"/>
          <w:szCs w:val="24"/>
          <w:lang w:eastAsia="zh-HK"/>
        </w:rPr>
        <w:t>二</w:t>
      </w:r>
      <w:r w:rsidRPr="00382E97">
        <w:rPr>
          <w:rFonts w:asciiTheme="minorEastAsia" w:eastAsiaTheme="minorEastAsia" w:hAnsiTheme="minorEastAsia" w:hint="eastAsia"/>
          <w:szCs w:val="24"/>
        </w:rPr>
        <w:t>、其他注意事項：</w:t>
      </w:r>
    </w:p>
    <w:p w:rsidR="00382E97" w:rsidRPr="00382E97" w:rsidRDefault="00382E97" w:rsidP="00382E97">
      <w:pPr>
        <w:snapToGrid w:val="0"/>
        <w:spacing w:line="360" w:lineRule="auto"/>
        <w:ind w:left="482" w:hanging="482"/>
        <w:jc w:val="both"/>
        <w:rPr>
          <w:rFonts w:asciiTheme="minorEastAsia" w:eastAsiaTheme="minorEastAsia" w:hAnsiTheme="minorEastAsia"/>
          <w:szCs w:val="24"/>
        </w:rPr>
      </w:pPr>
      <w:r w:rsidRPr="00382E97">
        <w:rPr>
          <w:rFonts w:asciiTheme="minorEastAsia" w:eastAsiaTheme="minorEastAsia" w:hAnsiTheme="minorEastAsia" w:hint="eastAsia"/>
          <w:szCs w:val="24"/>
        </w:rPr>
        <w:t xml:space="preserve">  （一）受獎助論文出版或發表時，</w:t>
      </w:r>
      <w:proofErr w:type="gramStart"/>
      <w:r w:rsidRPr="00382E97">
        <w:rPr>
          <w:rFonts w:asciiTheme="minorEastAsia" w:eastAsiaTheme="minorEastAsia" w:hAnsiTheme="minorEastAsia" w:hint="eastAsia"/>
          <w:szCs w:val="24"/>
        </w:rPr>
        <w:t>應於卷首</w:t>
      </w:r>
      <w:proofErr w:type="gramEnd"/>
      <w:r w:rsidRPr="00382E97">
        <w:rPr>
          <w:rFonts w:asciiTheme="minorEastAsia" w:eastAsiaTheme="minorEastAsia" w:hAnsiTheme="minorEastAsia" w:hint="eastAsia"/>
          <w:szCs w:val="24"/>
        </w:rPr>
        <w:t>或書名頁註明「本論文獲『藏</w:t>
      </w:r>
      <w:proofErr w:type="gramStart"/>
      <w:r w:rsidRPr="00382E97">
        <w:rPr>
          <w:rFonts w:asciiTheme="minorEastAsia" w:eastAsiaTheme="minorEastAsia" w:hAnsiTheme="minorEastAsia" w:hint="eastAsia"/>
          <w:szCs w:val="24"/>
        </w:rPr>
        <w:t>傳佛典漢譯與</w:t>
      </w:r>
      <w:proofErr w:type="gramEnd"/>
      <w:r w:rsidRPr="00382E97">
        <w:rPr>
          <w:rFonts w:asciiTheme="minorEastAsia" w:eastAsiaTheme="minorEastAsia" w:hAnsiTheme="minorEastAsia" w:hint="eastAsia"/>
          <w:szCs w:val="24"/>
        </w:rPr>
        <w:t>人才培育計畫』（法鼓文理學院與欽哲基金會共同出資）獎助」等字樣。論文通過口試並修訂完稿後檢送本計畫（含紙本二份及電子</w:t>
      </w:r>
      <w:proofErr w:type="gramStart"/>
      <w:r w:rsidRPr="00382E97">
        <w:rPr>
          <w:rFonts w:asciiTheme="minorEastAsia" w:eastAsiaTheme="minorEastAsia" w:hAnsiTheme="minorEastAsia" w:hint="eastAsia"/>
          <w:szCs w:val="24"/>
        </w:rPr>
        <w:t>檔</w:t>
      </w:r>
      <w:proofErr w:type="gramEnd"/>
      <w:r w:rsidRPr="00382E97">
        <w:rPr>
          <w:rFonts w:asciiTheme="minorEastAsia" w:eastAsiaTheme="minorEastAsia" w:hAnsiTheme="minorEastAsia" w:hint="eastAsia"/>
          <w:szCs w:val="24"/>
        </w:rPr>
        <w:t>一份）</w:t>
      </w:r>
    </w:p>
    <w:p w:rsidR="00382E97" w:rsidRPr="00382E97" w:rsidRDefault="00382E97" w:rsidP="00382E97">
      <w:pPr>
        <w:snapToGrid w:val="0"/>
        <w:spacing w:line="360" w:lineRule="auto"/>
        <w:ind w:left="851" w:hanging="851"/>
        <w:jc w:val="both"/>
        <w:rPr>
          <w:rFonts w:asciiTheme="minorEastAsia" w:eastAsiaTheme="minorEastAsia" w:hAnsiTheme="minorEastAsia"/>
          <w:szCs w:val="24"/>
        </w:rPr>
      </w:pPr>
      <w:r w:rsidRPr="00382E97">
        <w:rPr>
          <w:rFonts w:asciiTheme="minorEastAsia" w:eastAsiaTheme="minorEastAsia" w:hAnsiTheme="minorEastAsia" w:hint="eastAsia"/>
          <w:szCs w:val="24"/>
        </w:rPr>
        <w:t xml:space="preserve">  （二）獲獎助人應同意論文相關成果及資料，無償授權本計畫以非營利為目的之任何形式的重製、展示與利用。</w:t>
      </w:r>
    </w:p>
    <w:p w:rsidR="009B6B31" w:rsidRPr="00382E97" w:rsidRDefault="00382E97" w:rsidP="00382E97">
      <w:r w:rsidRPr="00382E97">
        <w:rPr>
          <w:rFonts w:asciiTheme="minorEastAsia" w:eastAsiaTheme="minorEastAsia" w:hAnsiTheme="minorEastAsia" w:hint="eastAsia"/>
          <w:szCs w:val="24"/>
        </w:rPr>
        <w:t>十三、本作業要點經</w:t>
      </w:r>
      <w:r>
        <w:rPr>
          <w:rFonts w:asciiTheme="minorEastAsia" w:eastAsiaTheme="minorEastAsia" w:hAnsiTheme="minorEastAsia" w:hint="eastAsia"/>
          <w:szCs w:val="24"/>
        </w:rPr>
        <w:t>主管會報</w:t>
      </w:r>
      <w:r w:rsidRPr="00382E97">
        <w:rPr>
          <w:rFonts w:asciiTheme="minorEastAsia" w:eastAsiaTheme="minorEastAsia" w:hAnsiTheme="minorEastAsia" w:hint="eastAsia"/>
          <w:szCs w:val="24"/>
        </w:rPr>
        <w:t>通過，陳請校長核定後公布實施，修正時亦同。</w:t>
      </w:r>
    </w:p>
    <w:sectPr w:rsidR="009B6B31" w:rsidRPr="00382E9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D7" w:rsidRDefault="001324D7" w:rsidP="002F27DD">
      <w:r>
        <w:separator/>
      </w:r>
    </w:p>
  </w:endnote>
  <w:endnote w:type="continuationSeparator" w:id="0">
    <w:p w:rsidR="001324D7" w:rsidRDefault="001324D7" w:rsidP="002F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華康仿宋體W6(P)">
    <w:altName w:val="Arial Unicode MS"/>
    <w:charset w:val="88"/>
    <w:family w:val="roman"/>
    <w:pitch w:val="variable"/>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D7" w:rsidRDefault="001324D7" w:rsidP="002F27DD">
      <w:r>
        <w:separator/>
      </w:r>
    </w:p>
  </w:footnote>
  <w:footnote w:type="continuationSeparator" w:id="0">
    <w:p w:rsidR="001324D7" w:rsidRDefault="001324D7" w:rsidP="002F2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49D3"/>
    <w:multiLevelType w:val="hybridMultilevel"/>
    <w:tmpl w:val="92D44FFA"/>
    <w:lvl w:ilvl="0" w:tplc="CDAA8BEA">
      <w:start w:val="1"/>
      <w:numFmt w:val="taiwaneseCountingThousand"/>
      <w:lvlText w:val="（%1）"/>
      <w:lvlJc w:val="left"/>
      <w:pPr>
        <w:ind w:left="1146" w:hanging="720"/>
      </w:pPr>
      <w:rPr>
        <w:rFonts w:hint="default"/>
      </w:rPr>
    </w:lvl>
    <w:lvl w:ilvl="1" w:tplc="81BCA81E">
      <w:start w:val="2"/>
      <w:numFmt w:val="taiwaneseCountingThousand"/>
      <w:lvlText w:val="%2、"/>
      <w:lvlJc w:val="left"/>
      <w:pPr>
        <w:ind w:left="1898"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5680D18"/>
    <w:multiLevelType w:val="hybridMultilevel"/>
    <w:tmpl w:val="FA149E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97"/>
    <w:rsid w:val="001324D7"/>
    <w:rsid w:val="00197BA6"/>
    <w:rsid w:val="001B0787"/>
    <w:rsid w:val="002F27DD"/>
    <w:rsid w:val="00336FBE"/>
    <w:rsid w:val="00382E97"/>
    <w:rsid w:val="003B0008"/>
    <w:rsid w:val="003F26D5"/>
    <w:rsid w:val="004B2A70"/>
    <w:rsid w:val="004C31F9"/>
    <w:rsid w:val="004F32C6"/>
    <w:rsid w:val="00665E1F"/>
    <w:rsid w:val="007C5BC0"/>
    <w:rsid w:val="007D6244"/>
    <w:rsid w:val="008812CD"/>
    <w:rsid w:val="009B6B31"/>
    <w:rsid w:val="00A4092B"/>
    <w:rsid w:val="00BE32CB"/>
    <w:rsid w:val="00CB6516"/>
    <w:rsid w:val="00D3569E"/>
    <w:rsid w:val="00D97260"/>
    <w:rsid w:val="00E028ED"/>
    <w:rsid w:val="00F57ED2"/>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97"/>
    <w:pPr>
      <w:widowControl w:val="0"/>
      <w:suppressAutoHyphens/>
    </w:pPr>
    <w:rPr>
      <w:rFonts w:ascii="Calibri" w:eastAsia="新細明體"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82E97"/>
    <w:pPr>
      <w:suppressAutoHyphens w:val="0"/>
      <w:spacing w:line="400" w:lineRule="atLeast"/>
      <w:ind w:left="480" w:hanging="200"/>
    </w:pPr>
    <w:rPr>
      <w:rFonts w:ascii="Times New Roman" w:eastAsia="標楷體" w:hAnsi="Times New Roman" w:cs="Times New Roman"/>
      <w:kern w:val="1"/>
      <w:szCs w:val="24"/>
    </w:rPr>
  </w:style>
  <w:style w:type="paragraph" w:styleId="a4">
    <w:name w:val="header"/>
    <w:basedOn w:val="a"/>
    <w:link w:val="a5"/>
    <w:uiPriority w:val="99"/>
    <w:unhideWhenUsed/>
    <w:rsid w:val="002F27DD"/>
    <w:pPr>
      <w:tabs>
        <w:tab w:val="center" w:pos="4153"/>
        <w:tab w:val="right" w:pos="8306"/>
      </w:tabs>
      <w:snapToGrid w:val="0"/>
    </w:pPr>
    <w:rPr>
      <w:sz w:val="20"/>
      <w:szCs w:val="20"/>
    </w:rPr>
  </w:style>
  <w:style w:type="character" w:customStyle="1" w:styleId="a5">
    <w:name w:val="頁首 字元"/>
    <w:basedOn w:val="a0"/>
    <w:link w:val="a4"/>
    <w:uiPriority w:val="99"/>
    <w:rsid w:val="002F27DD"/>
    <w:rPr>
      <w:rFonts w:ascii="Calibri" w:eastAsia="新細明體" w:hAnsi="Calibri" w:cs="Calibri"/>
      <w:sz w:val="20"/>
      <w:szCs w:val="20"/>
    </w:rPr>
  </w:style>
  <w:style w:type="paragraph" w:styleId="a6">
    <w:name w:val="footer"/>
    <w:basedOn w:val="a"/>
    <w:link w:val="a7"/>
    <w:uiPriority w:val="99"/>
    <w:unhideWhenUsed/>
    <w:rsid w:val="002F27DD"/>
    <w:pPr>
      <w:tabs>
        <w:tab w:val="center" w:pos="4153"/>
        <w:tab w:val="right" w:pos="8306"/>
      </w:tabs>
      <w:snapToGrid w:val="0"/>
    </w:pPr>
    <w:rPr>
      <w:sz w:val="20"/>
      <w:szCs w:val="20"/>
    </w:rPr>
  </w:style>
  <w:style w:type="character" w:customStyle="1" w:styleId="a7">
    <w:name w:val="頁尾 字元"/>
    <w:basedOn w:val="a0"/>
    <w:link w:val="a6"/>
    <w:uiPriority w:val="99"/>
    <w:rsid w:val="002F27DD"/>
    <w:rPr>
      <w:rFonts w:ascii="Calibri" w:eastAsia="新細明體"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97"/>
    <w:pPr>
      <w:widowControl w:val="0"/>
      <w:suppressAutoHyphens/>
    </w:pPr>
    <w:rPr>
      <w:rFonts w:ascii="Calibri" w:eastAsia="新細明體"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82E97"/>
    <w:pPr>
      <w:suppressAutoHyphens w:val="0"/>
      <w:spacing w:line="400" w:lineRule="atLeast"/>
      <w:ind w:left="480" w:hanging="200"/>
    </w:pPr>
    <w:rPr>
      <w:rFonts w:ascii="Times New Roman" w:eastAsia="標楷體" w:hAnsi="Times New Roman" w:cs="Times New Roman"/>
      <w:kern w:val="1"/>
      <w:szCs w:val="24"/>
    </w:rPr>
  </w:style>
  <w:style w:type="paragraph" w:styleId="a4">
    <w:name w:val="header"/>
    <w:basedOn w:val="a"/>
    <w:link w:val="a5"/>
    <w:uiPriority w:val="99"/>
    <w:unhideWhenUsed/>
    <w:rsid w:val="002F27DD"/>
    <w:pPr>
      <w:tabs>
        <w:tab w:val="center" w:pos="4153"/>
        <w:tab w:val="right" w:pos="8306"/>
      </w:tabs>
      <w:snapToGrid w:val="0"/>
    </w:pPr>
    <w:rPr>
      <w:sz w:val="20"/>
      <w:szCs w:val="20"/>
    </w:rPr>
  </w:style>
  <w:style w:type="character" w:customStyle="1" w:styleId="a5">
    <w:name w:val="頁首 字元"/>
    <w:basedOn w:val="a0"/>
    <w:link w:val="a4"/>
    <w:uiPriority w:val="99"/>
    <w:rsid w:val="002F27DD"/>
    <w:rPr>
      <w:rFonts w:ascii="Calibri" w:eastAsia="新細明體" w:hAnsi="Calibri" w:cs="Calibri"/>
      <w:sz w:val="20"/>
      <w:szCs w:val="20"/>
    </w:rPr>
  </w:style>
  <w:style w:type="paragraph" w:styleId="a6">
    <w:name w:val="footer"/>
    <w:basedOn w:val="a"/>
    <w:link w:val="a7"/>
    <w:uiPriority w:val="99"/>
    <w:unhideWhenUsed/>
    <w:rsid w:val="002F27DD"/>
    <w:pPr>
      <w:tabs>
        <w:tab w:val="center" w:pos="4153"/>
        <w:tab w:val="right" w:pos="8306"/>
      </w:tabs>
      <w:snapToGrid w:val="0"/>
    </w:pPr>
    <w:rPr>
      <w:sz w:val="20"/>
      <w:szCs w:val="20"/>
    </w:rPr>
  </w:style>
  <w:style w:type="character" w:customStyle="1" w:styleId="a7">
    <w:name w:val="頁尾 字元"/>
    <w:basedOn w:val="a0"/>
    <w:link w:val="a6"/>
    <w:uiPriority w:val="99"/>
    <w:rsid w:val="002F27DD"/>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SWangyal</dc:creator>
  <cp:lastModifiedBy>SWangyal</cp:lastModifiedBy>
  <cp:revision>2</cp:revision>
  <dcterms:created xsi:type="dcterms:W3CDTF">2016-05-04T01:39:00Z</dcterms:created>
  <dcterms:modified xsi:type="dcterms:W3CDTF">2016-05-04T07:40:00Z</dcterms:modified>
</cp:coreProperties>
</file>